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58D4" w:rsidRPr="009460F0" w:rsidRDefault="009460F0" w:rsidP="00722CF9">
      <w:pPr>
        <w:pStyle w:val="Heading1"/>
      </w:pPr>
      <w:r w:rsidRPr="009460F0">
        <w:t>Fundamentals of Cell Biology</w:t>
      </w:r>
      <w:r w:rsidRPr="009460F0">
        <w:tab/>
      </w:r>
      <w:r w:rsidRPr="009460F0">
        <w:tab/>
        <w:t>Ch 7 Worksheet: Transport Across Cellular Membranes</w:t>
      </w:r>
    </w:p>
    <w:p w:rsidR="002D58D4" w:rsidRPr="009460F0" w:rsidRDefault="009460F0" w:rsidP="00722CF9">
      <w:pPr>
        <w:pStyle w:val="Heading2"/>
      </w:pPr>
      <w:r w:rsidRPr="009460F0">
        <w:t>Learning Outcom</w:t>
      </w:r>
      <w:r w:rsidR="00722CF9">
        <w:t>e</w:t>
      </w:r>
      <w:r w:rsidRPr="009460F0">
        <w:t xml:space="preserve">: </w:t>
      </w:r>
    </w:p>
    <w:p w:rsidR="002D58D4" w:rsidRPr="009460F0" w:rsidRDefault="009460F0" w:rsidP="00722CF9">
      <w:pPr>
        <w:numPr>
          <w:ilvl w:val="0"/>
          <w:numId w:val="2"/>
        </w:numPr>
        <w:spacing w:before="240" w:after="0" w:line="276" w:lineRule="auto"/>
        <w:rPr>
          <w:rFonts w:ascii="Segoe UI" w:hAnsi="Segoe UI" w:cs="Segoe UI"/>
          <w:sz w:val="24"/>
          <w:szCs w:val="24"/>
        </w:rPr>
      </w:pPr>
      <w:bookmarkStart w:id="0" w:name="_heading=h.6m65hp8inef" w:colFirst="0" w:colLast="0"/>
      <w:bookmarkEnd w:id="0"/>
      <w:r w:rsidRPr="009460F0">
        <w:rPr>
          <w:rFonts w:ascii="Segoe UI" w:hAnsi="Segoe UI" w:cs="Segoe UI"/>
          <w:sz w:val="24"/>
          <w:szCs w:val="24"/>
        </w:rPr>
        <w:t>Compare and contrast the functions of different types of transporters and ion channels, the molecules they move, and the direction of transport for individual molecules (knowing which use passive vs. active transport).</w:t>
      </w:r>
    </w:p>
    <w:p w:rsidR="002D58D4" w:rsidRPr="009460F0" w:rsidRDefault="002D58D4">
      <w:pPr>
        <w:spacing w:before="240" w:after="0" w:line="276" w:lineRule="auto"/>
        <w:rPr>
          <w:rFonts w:ascii="Segoe UI" w:hAnsi="Segoe UI" w:cs="Segoe UI"/>
          <w:sz w:val="24"/>
          <w:szCs w:val="24"/>
        </w:rPr>
      </w:pPr>
      <w:bookmarkStart w:id="1" w:name="_heading=h.ns6adjdmrfpr" w:colFirst="0" w:colLast="0"/>
      <w:bookmarkEnd w:id="1"/>
    </w:p>
    <w:p w:rsidR="002D58D4" w:rsidRPr="009460F0" w:rsidRDefault="009460F0">
      <w:pPr>
        <w:numPr>
          <w:ilvl w:val="0"/>
          <w:numId w:val="1"/>
        </w:numPr>
        <w:pBdr>
          <w:top w:val="nil"/>
          <w:left w:val="nil"/>
          <w:bottom w:val="nil"/>
          <w:right w:val="nil"/>
          <w:between w:val="nil"/>
        </w:pBdr>
        <w:ind w:left="720"/>
        <w:rPr>
          <w:rFonts w:ascii="Segoe UI" w:hAnsi="Segoe UI" w:cs="Segoe UI"/>
          <w:sz w:val="24"/>
          <w:szCs w:val="24"/>
        </w:rPr>
      </w:pPr>
      <w:r w:rsidRPr="009460F0">
        <w:rPr>
          <w:rFonts w:ascii="Segoe UI" w:hAnsi="Segoe UI" w:cs="Segoe UI"/>
          <w:color w:val="000000"/>
          <w:sz w:val="24"/>
          <w:szCs w:val="24"/>
        </w:rPr>
        <w:t>For the molecules listed below, fill in the chart and answer whether they can freely diffuse through the membrane or whether they need to use facilitated transport</w:t>
      </w:r>
      <w:r w:rsidRPr="009460F0">
        <w:rPr>
          <w:rFonts w:ascii="Segoe UI" w:hAnsi="Segoe UI" w:cs="Segoe UI"/>
          <w:sz w:val="24"/>
          <w:szCs w:val="24"/>
        </w:rPr>
        <w:t>, and provide an explanation</w:t>
      </w:r>
      <w:r w:rsidRPr="009460F0">
        <w:rPr>
          <w:rFonts w:ascii="Segoe UI" w:hAnsi="Segoe UI" w:cs="Segoe UI"/>
          <w:color w:val="000000"/>
          <w:sz w:val="24"/>
          <w:szCs w:val="24"/>
        </w:rPr>
        <w:t>.</w:t>
      </w:r>
    </w:p>
    <w:tbl>
      <w:tblPr>
        <w:tblStyle w:val="a"/>
        <w:tblW w:w="10070"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3361"/>
        <w:gridCol w:w="3367"/>
        <w:gridCol w:w="3342"/>
      </w:tblGrid>
      <w:tr w:rsidR="002D58D4" w:rsidRPr="009460F0" w:rsidTr="002457CB">
        <w:tc>
          <w:tcPr>
            <w:tcW w:w="3361" w:type="dxa"/>
            <w:vAlign w:val="center"/>
          </w:tcPr>
          <w:p w:rsidR="002D58D4" w:rsidRPr="009460F0" w:rsidRDefault="009460F0" w:rsidP="002457CB">
            <w:pPr>
              <w:pBdr>
                <w:top w:val="nil"/>
                <w:left w:val="nil"/>
                <w:bottom w:val="nil"/>
                <w:right w:val="nil"/>
                <w:between w:val="nil"/>
              </w:pBdr>
              <w:spacing w:after="160" w:line="259" w:lineRule="auto"/>
              <w:jc w:val="center"/>
              <w:rPr>
                <w:rFonts w:ascii="Segoe UI" w:hAnsi="Segoe UI" w:cs="Segoe UI"/>
                <w:b/>
                <w:color w:val="000000"/>
                <w:sz w:val="24"/>
                <w:szCs w:val="24"/>
              </w:rPr>
            </w:pPr>
            <w:r w:rsidRPr="009460F0">
              <w:rPr>
                <w:rFonts w:ascii="Segoe UI" w:hAnsi="Segoe UI" w:cs="Segoe UI"/>
                <w:b/>
                <w:color w:val="000000"/>
                <w:sz w:val="24"/>
                <w:szCs w:val="24"/>
              </w:rPr>
              <w:t>Molecule:</w:t>
            </w:r>
          </w:p>
        </w:tc>
        <w:tc>
          <w:tcPr>
            <w:tcW w:w="3367" w:type="dxa"/>
            <w:vAlign w:val="center"/>
          </w:tcPr>
          <w:p w:rsidR="002D58D4" w:rsidRPr="009460F0" w:rsidRDefault="009460F0" w:rsidP="002457CB">
            <w:pPr>
              <w:pBdr>
                <w:top w:val="nil"/>
                <w:left w:val="nil"/>
                <w:bottom w:val="nil"/>
                <w:right w:val="nil"/>
                <w:between w:val="nil"/>
              </w:pBdr>
              <w:spacing w:after="160" w:line="259" w:lineRule="auto"/>
              <w:jc w:val="center"/>
              <w:rPr>
                <w:rFonts w:ascii="Segoe UI" w:hAnsi="Segoe UI" w:cs="Segoe UI"/>
                <w:b/>
                <w:color w:val="000000"/>
                <w:sz w:val="24"/>
                <w:szCs w:val="24"/>
              </w:rPr>
            </w:pPr>
            <w:r w:rsidRPr="009460F0">
              <w:rPr>
                <w:rFonts w:ascii="Segoe UI" w:hAnsi="Segoe UI" w:cs="Segoe UI"/>
                <w:b/>
                <w:color w:val="000000"/>
                <w:sz w:val="24"/>
                <w:szCs w:val="24"/>
              </w:rPr>
              <w:t>Diffuse or Facilitated Transport</w:t>
            </w:r>
          </w:p>
        </w:tc>
        <w:tc>
          <w:tcPr>
            <w:tcW w:w="3342" w:type="dxa"/>
            <w:vAlign w:val="center"/>
          </w:tcPr>
          <w:p w:rsidR="002D58D4" w:rsidRPr="009460F0" w:rsidRDefault="009460F0" w:rsidP="002457CB">
            <w:pPr>
              <w:pBdr>
                <w:top w:val="nil"/>
                <w:left w:val="nil"/>
                <w:bottom w:val="nil"/>
                <w:right w:val="nil"/>
                <w:between w:val="nil"/>
              </w:pBdr>
              <w:spacing w:after="160" w:line="259" w:lineRule="auto"/>
              <w:ind w:left="1"/>
              <w:jc w:val="center"/>
              <w:rPr>
                <w:rFonts w:ascii="Segoe UI" w:hAnsi="Segoe UI" w:cs="Segoe UI"/>
                <w:b/>
                <w:color w:val="000000"/>
                <w:sz w:val="24"/>
                <w:szCs w:val="24"/>
              </w:rPr>
            </w:pPr>
            <w:r w:rsidRPr="009460F0">
              <w:rPr>
                <w:rFonts w:ascii="Segoe UI" w:hAnsi="Segoe UI" w:cs="Segoe UI"/>
                <w:b/>
                <w:sz w:val="24"/>
                <w:szCs w:val="24"/>
              </w:rPr>
              <w:t>Explanation</w:t>
            </w:r>
            <w:r w:rsidRPr="009460F0">
              <w:rPr>
                <w:rFonts w:ascii="Segoe UI" w:hAnsi="Segoe UI" w:cs="Segoe UI"/>
                <w:b/>
                <w:color w:val="000000"/>
                <w:sz w:val="24"/>
                <w:szCs w:val="24"/>
              </w:rPr>
              <w:t>:</w:t>
            </w:r>
          </w:p>
        </w:tc>
      </w:tr>
      <w:tr w:rsidR="002D58D4" w:rsidRPr="009460F0" w:rsidTr="00722CF9">
        <w:tc>
          <w:tcPr>
            <w:tcW w:w="3361" w:type="dxa"/>
          </w:tcPr>
          <w:p w:rsidR="002D58D4" w:rsidRPr="009460F0" w:rsidRDefault="009460F0" w:rsidP="00722CF9">
            <w:pPr>
              <w:pBdr>
                <w:top w:val="nil"/>
                <w:left w:val="nil"/>
                <w:bottom w:val="nil"/>
                <w:right w:val="nil"/>
                <w:between w:val="nil"/>
              </w:pBdr>
              <w:spacing w:after="160" w:line="259" w:lineRule="auto"/>
              <w:rPr>
                <w:rFonts w:ascii="Segoe UI" w:hAnsi="Segoe UI" w:cs="Segoe UI"/>
                <w:color w:val="000000"/>
                <w:sz w:val="24"/>
                <w:szCs w:val="24"/>
              </w:rPr>
            </w:pPr>
            <w:r w:rsidRPr="009460F0">
              <w:rPr>
                <w:rFonts w:ascii="Segoe UI" w:hAnsi="Segoe UI" w:cs="Segoe UI"/>
                <w:color w:val="000000"/>
                <w:sz w:val="24"/>
                <w:szCs w:val="24"/>
              </w:rPr>
              <w:t>Oxygen (O</w:t>
            </w:r>
            <w:r w:rsidRPr="009460F0">
              <w:rPr>
                <w:rFonts w:ascii="Segoe UI" w:hAnsi="Segoe UI" w:cs="Segoe UI"/>
                <w:color w:val="000000"/>
                <w:sz w:val="24"/>
                <w:szCs w:val="24"/>
                <w:vertAlign w:val="subscript"/>
              </w:rPr>
              <w:t>2</w:t>
            </w:r>
            <w:r w:rsidRPr="009460F0">
              <w:rPr>
                <w:rFonts w:ascii="Segoe UI" w:hAnsi="Segoe UI" w:cs="Segoe UI"/>
                <w:color w:val="000000"/>
                <w:sz w:val="24"/>
                <w:szCs w:val="24"/>
              </w:rPr>
              <w:t>)</w:t>
            </w:r>
          </w:p>
        </w:tc>
        <w:tc>
          <w:tcPr>
            <w:tcW w:w="3367" w:type="dxa"/>
          </w:tcPr>
          <w:p w:rsidR="002D58D4" w:rsidRPr="009460F0" w:rsidRDefault="002D58D4" w:rsidP="00722CF9">
            <w:pPr>
              <w:pBdr>
                <w:top w:val="nil"/>
                <w:left w:val="nil"/>
                <w:bottom w:val="nil"/>
                <w:right w:val="nil"/>
                <w:between w:val="nil"/>
              </w:pBdr>
              <w:spacing w:after="160" w:line="259" w:lineRule="auto"/>
              <w:rPr>
                <w:rFonts w:ascii="Segoe UI" w:hAnsi="Segoe UI" w:cs="Segoe UI"/>
                <w:color w:val="000000"/>
                <w:sz w:val="24"/>
                <w:szCs w:val="24"/>
              </w:rPr>
            </w:pPr>
          </w:p>
        </w:tc>
        <w:tc>
          <w:tcPr>
            <w:tcW w:w="3342" w:type="dxa"/>
          </w:tcPr>
          <w:p w:rsidR="002D58D4" w:rsidRPr="009460F0" w:rsidRDefault="002D58D4" w:rsidP="00722CF9">
            <w:pPr>
              <w:pBdr>
                <w:top w:val="nil"/>
                <w:left w:val="nil"/>
                <w:bottom w:val="nil"/>
                <w:right w:val="nil"/>
                <w:between w:val="nil"/>
              </w:pBdr>
              <w:spacing w:after="160" w:line="259" w:lineRule="auto"/>
              <w:ind w:left="1"/>
              <w:rPr>
                <w:rFonts w:ascii="Segoe UI" w:hAnsi="Segoe UI" w:cs="Segoe UI"/>
                <w:color w:val="000000"/>
                <w:sz w:val="24"/>
                <w:szCs w:val="24"/>
              </w:rPr>
            </w:pPr>
          </w:p>
        </w:tc>
      </w:tr>
      <w:tr w:rsidR="002D58D4" w:rsidRPr="009460F0" w:rsidTr="00722CF9">
        <w:tc>
          <w:tcPr>
            <w:tcW w:w="3361" w:type="dxa"/>
          </w:tcPr>
          <w:p w:rsidR="002D58D4" w:rsidRPr="009460F0" w:rsidRDefault="009460F0" w:rsidP="00722CF9">
            <w:pPr>
              <w:pBdr>
                <w:top w:val="nil"/>
                <w:left w:val="nil"/>
                <w:bottom w:val="nil"/>
                <w:right w:val="nil"/>
                <w:between w:val="nil"/>
              </w:pBdr>
              <w:spacing w:after="160" w:line="259" w:lineRule="auto"/>
              <w:rPr>
                <w:rFonts w:ascii="Segoe UI" w:hAnsi="Segoe UI" w:cs="Segoe UI"/>
                <w:color w:val="000000"/>
                <w:sz w:val="24"/>
                <w:szCs w:val="24"/>
              </w:rPr>
            </w:pPr>
            <w:r w:rsidRPr="009460F0">
              <w:rPr>
                <w:rFonts w:ascii="Segoe UI" w:hAnsi="Segoe UI" w:cs="Segoe UI"/>
                <w:color w:val="000000"/>
                <w:sz w:val="24"/>
                <w:szCs w:val="24"/>
              </w:rPr>
              <w:t>Na</w:t>
            </w:r>
            <w:r w:rsidRPr="009460F0">
              <w:rPr>
                <w:rFonts w:ascii="Segoe UI" w:hAnsi="Segoe UI" w:cs="Segoe UI"/>
                <w:sz w:val="24"/>
                <w:szCs w:val="24"/>
                <w:vertAlign w:val="superscript"/>
              </w:rPr>
              <w:t>+</w:t>
            </w:r>
            <w:r w:rsidRPr="009460F0">
              <w:rPr>
                <w:rFonts w:ascii="Segoe UI" w:hAnsi="Segoe UI" w:cs="Segoe UI"/>
                <w:color w:val="000000"/>
                <w:sz w:val="24"/>
                <w:szCs w:val="24"/>
              </w:rPr>
              <w:t xml:space="preserve"> (</w:t>
            </w:r>
            <w:r w:rsidRPr="009460F0">
              <w:rPr>
                <w:rFonts w:ascii="Segoe UI" w:hAnsi="Segoe UI" w:cs="Segoe UI"/>
                <w:sz w:val="24"/>
                <w:szCs w:val="24"/>
              </w:rPr>
              <w:t>sodium ion)</w:t>
            </w:r>
          </w:p>
        </w:tc>
        <w:tc>
          <w:tcPr>
            <w:tcW w:w="3367" w:type="dxa"/>
          </w:tcPr>
          <w:p w:rsidR="002D58D4" w:rsidRPr="009460F0" w:rsidRDefault="002D58D4" w:rsidP="00722CF9">
            <w:pPr>
              <w:pBdr>
                <w:top w:val="nil"/>
                <w:left w:val="nil"/>
                <w:bottom w:val="nil"/>
                <w:right w:val="nil"/>
                <w:between w:val="nil"/>
              </w:pBdr>
              <w:spacing w:after="160" w:line="259" w:lineRule="auto"/>
              <w:rPr>
                <w:rFonts w:ascii="Segoe UI" w:hAnsi="Segoe UI" w:cs="Segoe UI"/>
                <w:color w:val="000000"/>
                <w:sz w:val="24"/>
                <w:szCs w:val="24"/>
              </w:rPr>
            </w:pPr>
          </w:p>
        </w:tc>
        <w:tc>
          <w:tcPr>
            <w:tcW w:w="3342" w:type="dxa"/>
          </w:tcPr>
          <w:p w:rsidR="002D58D4" w:rsidRPr="009460F0" w:rsidRDefault="002D58D4" w:rsidP="00722CF9">
            <w:pPr>
              <w:pBdr>
                <w:top w:val="nil"/>
                <w:left w:val="nil"/>
                <w:bottom w:val="nil"/>
                <w:right w:val="nil"/>
                <w:between w:val="nil"/>
              </w:pBdr>
              <w:spacing w:after="160" w:line="259" w:lineRule="auto"/>
              <w:ind w:left="1"/>
              <w:rPr>
                <w:rFonts w:ascii="Segoe UI" w:hAnsi="Segoe UI" w:cs="Segoe UI"/>
                <w:color w:val="000000"/>
                <w:sz w:val="24"/>
                <w:szCs w:val="24"/>
              </w:rPr>
            </w:pPr>
          </w:p>
        </w:tc>
      </w:tr>
      <w:tr w:rsidR="002D58D4" w:rsidRPr="009460F0" w:rsidTr="00722CF9">
        <w:tc>
          <w:tcPr>
            <w:tcW w:w="3361" w:type="dxa"/>
          </w:tcPr>
          <w:p w:rsidR="002D58D4" w:rsidRPr="009460F0" w:rsidRDefault="009460F0" w:rsidP="00722CF9">
            <w:pPr>
              <w:pBdr>
                <w:top w:val="nil"/>
                <w:left w:val="nil"/>
                <w:bottom w:val="nil"/>
                <w:right w:val="nil"/>
                <w:between w:val="nil"/>
              </w:pBdr>
              <w:spacing w:after="160" w:line="259" w:lineRule="auto"/>
              <w:rPr>
                <w:rFonts w:ascii="Segoe UI" w:hAnsi="Segoe UI" w:cs="Segoe UI"/>
                <w:color w:val="000000"/>
                <w:sz w:val="24"/>
                <w:szCs w:val="24"/>
              </w:rPr>
            </w:pPr>
            <w:r w:rsidRPr="009460F0">
              <w:rPr>
                <w:rFonts w:ascii="Segoe UI" w:hAnsi="Segoe UI" w:cs="Segoe UI"/>
                <w:color w:val="000000"/>
                <w:sz w:val="24"/>
                <w:szCs w:val="24"/>
              </w:rPr>
              <w:t xml:space="preserve">Lysine </w:t>
            </w:r>
          </w:p>
        </w:tc>
        <w:tc>
          <w:tcPr>
            <w:tcW w:w="3367" w:type="dxa"/>
          </w:tcPr>
          <w:p w:rsidR="002D58D4" w:rsidRPr="009460F0" w:rsidRDefault="002D58D4" w:rsidP="00722CF9">
            <w:pPr>
              <w:pBdr>
                <w:top w:val="nil"/>
                <w:left w:val="nil"/>
                <w:bottom w:val="nil"/>
                <w:right w:val="nil"/>
                <w:between w:val="nil"/>
              </w:pBdr>
              <w:spacing w:after="160" w:line="259" w:lineRule="auto"/>
              <w:rPr>
                <w:rFonts w:ascii="Segoe UI" w:hAnsi="Segoe UI" w:cs="Segoe UI"/>
                <w:color w:val="000000"/>
                <w:sz w:val="24"/>
                <w:szCs w:val="24"/>
              </w:rPr>
            </w:pPr>
          </w:p>
        </w:tc>
        <w:tc>
          <w:tcPr>
            <w:tcW w:w="3342" w:type="dxa"/>
          </w:tcPr>
          <w:p w:rsidR="002D58D4" w:rsidRPr="009460F0" w:rsidRDefault="002D58D4" w:rsidP="00722CF9">
            <w:pPr>
              <w:pBdr>
                <w:top w:val="nil"/>
                <w:left w:val="nil"/>
                <w:bottom w:val="nil"/>
                <w:right w:val="nil"/>
                <w:between w:val="nil"/>
              </w:pBdr>
              <w:spacing w:after="160" w:line="259" w:lineRule="auto"/>
              <w:ind w:left="1"/>
              <w:rPr>
                <w:rFonts w:ascii="Segoe UI" w:hAnsi="Segoe UI" w:cs="Segoe UI"/>
                <w:color w:val="000000"/>
                <w:sz w:val="24"/>
                <w:szCs w:val="24"/>
              </w:rPr>
            </w:pPr>
          </w:p>
        </w:tc>
      </w:tr>
      <w:tr w:rsidR="002D58D4" w:rsidRPr="009460F0" w:rsidTr="00722CF9">
        <w:tc>
          <w:tcPr>
            <w:tcW w:w="3361" w:type="dxa"/>
          </w:tcPr>
          <w:p w:rsidR="002D58D4" w:rsidRPr="009460F0" w:rsidRDefault="009460F0" w:rsidP="00722CF9">
            <w:pPr>
              <w:pBdr>
                <w:top w:val="nil"/>
                <w:left w:val="nil"/>
                <w:bottom w:val="nil"/>
                <w:right w:val="nil"/>
                <w:between w:val="nil"/>
              </w:pBdr>
              <w:spacing w:after="160" w:line="259" w:lineRule="auto"/>
              <w:rPr>
                <w:rFonts w:ascii="Segoe UI" w:hAnsi="Segoe UI" w:cs="Segoe UI"/>
                <w:color w:val="000000"/>
                <w:sz w:val="24"/>
                <w:szCs w:val="24"/>
              </w:rPr>
            </w:pPr>
            <w:r w:rsidRPr="009460F0">
              <w:rPr>
                <w:rFonts w:ascii="Segoe UI" w:hAnsi="Segoe UI" w:cs="Segoe UI"/>
                <w:color w:val="000000"/>
                <w:sz w:val="24"/>
                <w:szCs w:val="24"/>
              </w:rPr>
              <w:t>Glucose</w:t>
            </w:r>
          </w:p>
        </w:tc>
        <w:tc>
          <w:tcPr>
            <w:tcW w:w="3367" w:type="dxa"/>
          </w:tcPr>
          <w:p w:rsidR="002D58D4" w:rsidRPr="009460F0" w:rsidRDefault="002D58D4" w:rsidP="00722CF9">
            <w:pPr>
              <w:pBdr>
                <w:top w:val="nil"/>
                <w:left w:val="nil"/>
                <w:bottom w:val="nil"/>
                <w:right w:val="nil"/>
                <w:between w:val="nil"/>
              </w:pBdr>
              <w:spacing w:after="160" w:line="259" w:lineRule="auto"/>
              <w:rPr>
                <w:rFonts w:ascii="Segoe UI" w:hAnsi="Segoe UI" w:cs="Segoe UI"/>
                <w:color w:val="000000"/>
                <w:sz w:val="24"/>
                <w:szCs w:val="24"/>
              </w:rPr>
            </w:pPr>
          </w:p>
        </w:tc>
        <w:tc>
          <w:tcPr>
            <w:tcW w:w="3342" w:type="dxa"/>
          </w:tcPr>
          <w:p w:rsidR="002D58D4" w:rsidRPr="009460F0" w:rsidRDefault="002D58D4" w:rsidP="00722CF9">
            <w:pPr>
              <w:pBdr>
                <w:top w:val="nil"/>
                <w:left w:val="nil"/>
                <w:bottom w:val="nil"/>
                <w:right w:val="nil"/>
                <w:between w:val="nil"/>
              </w:pBdr>
              <w:spacing w:after="160" w:line="259" w:lineRule="auto"/>
              <w:ind w:left="1"/>
              <w:rPr>
                <w:rFonts w:ascii="Segoe UI" w:hAnsi="Segoe UI" w:cs="Segoe UI"/>
                <w:color w:val="000000"/>
                <w:sz w:val="24"/>
                <w:szCs w:val="24"/>
              </w:rPr>
            </w:pPr>
          </w:p>
        </w:tc>
      </w:tr>
      <w:tr w:rsidR="002D58D4" w:rsidRPr="009460F0" w:rsidTr="00722CF9">
        <w:tc>
          <w:tcPr>
            <w:tcW w:w="3361" w:type="dxa"/>
          </w:tcPr>
          <w:p w:rsidR="002D58D4" w:rsidRPr="009460F0" w:rsidRDefault="009460F0" w:rsidP="00722CF9">
            <w:pPr>
              <w:pBdr>
                <w:top w:val="nil"/>
                <w:left w:val="nil"/>
                <w:bottom w:val="nil"/>
                <w:right w:val="nil"/>
                <w:between w:val="nil"/>
              </w:pBdr>
              <w:spacing w:after="160" w:line="259" w:lineRule="auto"/>
              <w:rPr>
                <w:rFonts w:ascii="Segoe UI" w:hAnsi="Segoe UI" w:cs="Segoe UI"/>
                <w:color w:val="000000"/>
                <w:sz w:val="24"/>
                <w:szCs w:val="24"/>
              </w:rPr>
            </w:pPr>
            <w:r w:rsidRPr="009460F0">
              <w:rPr>
                <w:rFonts w:ascii="Segoe UI" w:hAnsi="Segoe UI" w:cs="Segoe UI"/>
                <w:color w:val="000000"/>
                <w:sz w:val="24"/>
                <w:szCs w:val="24"/>
              </w:rPr>
              <w:t>H</w:t>
            </w:r>
            <w:r w:rsidRPr="009460F0">
              <w:rPr>
                <w:rFonts w:ascii="Segoe UI" w:hAnsi="Segoe UI" w:cs="Segoe UI"/>
                <w:sz w:val="24"/>
                <w:szCs w:val="24"/>
                <w:vertAlign w:val="superscript"/>
              </w:rPr>
              <w:t>+</w:t>
            </w:r>
            <w:r w:rsidRPr="009460F0">
              <w:rPr>
                <w:rFonts w:ascii="Segoe UI" w:hAnsi="Segoe UI" w:cs="Segoe UI"/>
                <w:color w:val="000000"/>
                <w:sz w:val="24"/>
                <w:szCs w:val="24"/>
              </w:rPr>
              <w:t xml:space="preserve"> (hydrogen ion)</w:t>
            </w:r>
          </w:p>
        </w:tc>
        <w:tc>
          <w:tcPr>
            <w:tcW w:w="3367" w:type="dxa"/>
          </w:tcPr>
          <w:p w:rsidR="002D58D4" w:rsidRPr="009460F0" w:rsidRDefault="002D58D4" w:rsidP="00722CF9">
            <w:pPr>
              <w:pBdr>
                <w:top w:val="nil"/>
                <w:left w:val="nil"/>
                <w:bottom w:val="nil"/>
                <w:right w:val="nil"/>
                <w:between w:val="nil"/>
              </w:pBdr>
              <w:spacing w:after="160" w:line="259" w:lineRule="auto"/>
              <w:rPr>
                <w:rFonts w:ascii="Segoe UI" w:hAnsi="Segoe UI" w:cs="Segoe UI"/>
                <w:color w:val="000000"/>
                <w:sz w:val="24"/>
                <w:szCs w:val="24"/>
              </w:rPr>
            </w:pPr>
          </w:p>
        </w:tc>
        <w:tc>
          <w:tcPr>
            <w:tcW w:w="3342" w:type="dxa"/>
          </w:tcPr>
          <w:p w:rsidR="002D58D4" w:rsidRPr="009460F0" w:rsidRDefault="002D58D4" w:rsidP="00722CF9">
            <w:pPr>
              <w:pBdr>
                <w:top w:val="nil"/>
                <w:left w:val="nil"/>
                <w:bottom w:val="nil"/>
                <w:right w:val="nil"/>
                <w:between w:val="nil"/>
              </w:pBdr>
              <w:spacing w:after="160" w:line="259" w:lineRule="auto"/>
              <w:ind w:left="1"/>
              <w:rPr>
                <w:rFonts w:ascii="Segoe UI" w:hAnsi="Segoe UI" w:cs="Segoe UI"/>
                <w:color w:val="000000"/>
                <w:sz w:val="24"/>
                <w:szCs w:val="24"/>
              </w:rPr>
            </w:pPr>
          </w:p>
        </w:tc>
      </w:tr>
      <w:tr w:rsidR="002D58D4" w:rsidRPr="009460F0" w:rsidTr="00722CF9">
        <w:tc>
          <w:tcPr>
            <w:tcW w:w="3361" w:type="dxa"/>
          </w:tcPr>
          <w:p w:rsidR="002D58D4" w:rsidRPr="009460F0" w:rsidRDefault="009460F0" w:rsidP="00722CF9">
            <w:pPr>
              <w:pBdr>
                <w:top w:val="nil"/>
                <w:left w:val="nil"/>
                <w:bottom w:val="nil"/>
                <w:right w:val="nil"/>
                <w:between w:val="nil"/>
              </w:pBdr>
              <w:spacing w:after="160" w:line="259" w:lineRule="auto"/>
              <w:rPr>
                <w:rFonts w:ascii="Segoe UI" w:hAnsi="Segoe UI" w:cs="Segoe UI"/>
                <w:color w:val="000000"/>
                <w:sz w:val="24"/>
                <w:szCs w:val="24"/>
              </w:rPr>
            </w:pPr>
            <w:r w:rsidRPr="009460F0">
              <w:rPr>
                <w:rFonts w:ascii="Segoe UI" w:hAnsi="Segoe UI" w:cs="Segoe UI"/>
                <w:color w:val="000000"/>
                <w:sz w:val="24"/>
                <w:szCs w:val="24"/>
              </w:rPr>
              <w:t>Carbon Dioxide (CO</w:t>
            </w:r>
            <w:r w:rsidRPr="009460F0">
              <w:rPr>
                <w:rFonts w:ascii="Segoe UI" w:hAnsi="Segoe UI" w:cs="Segoe UI"/>
                <w:color w:val="000000"/>
                <w:sz w:val="24"/>
                <w:szCs w:val="24"/>
                <w:vertAlign w:val="subscript"/>
              </w:rPr>
              <w:t>2</w:t>
            </w:r>
            <w:r w:rsidRPr="009460F0">
              <w:rPr>
                <w:rFonts w:ascii="Segoe UI" w:hAnsi="Segoe UI" w:cs="Segoe UI"/>
                <w:color w:val="000000"/>
                <w:sz w:val="24"/>
                <w:szCs w:val="24"/>
              </w:rPr>
              <w:t>)</w:t>
            </w:r>
          </w:p>
        </w:tc>
        <w:tc>
          <w:tcPr>
            <w:tcW w:w="3367" w:type="dxa"/>
          </w:tcPr>
          <w:p w:rsidR="002D58D4" w:rsidRPr="009460F0" w:rsidRDefault="002D58D4" w:rsidP="00722CF9">
            <w:pPr>
              <w:pBdr>
                <w:top w:val="nil"/>
                <w:left w:val="nil"/>
                <w:bottom w:val="nil"/>
                <w:right w:val="nil"/>
                <w:between w:val="nil"/>
              </w:pBdr>
              <w:spacing w:after="160" w:line="259" w:lineRule="auto"/>
              <w:rPr>
                <w:rFonts w:ascii="Segoe UI" w:hAnsi="Segoe UI" w:cs="Segoe UI"/>
                <w:color w:val="000000"/>
                <w:sz w:val="24"/>
                <w:szCs w:val="24"/>
              </w:rPr>
            </w:pPr>
          </w:p>
        </w:tc>
        <w:tc>
          <w:tcPr>
            <w:tcW w:w="3342" w:type="dxa"/>
          </w:tcPr>
          <w:p w:rsidR="002D58D4" w:rsidRPr="009460F0" w:rsidRDefault="002D58D4" w:rsidP="00722CF9">
            <w:pPr>
              <w:pBdr>
                <w:top w:val="nil"/>
                <w:left w:val="nil"/>
                <w:bottom w:val="nil"/>
                <w:right w:val="nil"/>
                <w:between w:val="nil"/>
              </w:pBdr>
              <w:spacing w:after="160" w:line="259" w:lineRule="auto"/>
              <w:ind w:left="1"/>
              <w:rPr>
                <w:rFonts w:ascii="Segoe UI" w:hAnsi="Segoe UI" w:cs="Segoe UI"/>
                <w:color w:val="000000"/>
                <w:sz w:val="24"/>
                <w:szCs w:val="24"/>
              </w:rPr>
            </w:pPr>
          </w:p>
        </w:tc>
      </w:tr>
    </w:tbl>
    <w:p w:rsidR="002D58D4" w:rsidRPr="009460F0" w:rsidRDefault="002D58D4">
      <w:pPr>
        <w:pBdr>
          <w:top w:val="nil"/>
          <w:left w:val="nil"/>
          <w:bottom w:val="nil"/>
          <w:right w:val="nil"/>
          <w:between w:val="nil"/>
        </w:pBdr>
        <w:spacing w:after="0"/>
        <w:ind w:left="720" w:hanging="360"/>
        <w:rPr>
          <w:rFonts w:ascii="Segoe UI" w:hAnsi="Segoe UI" w:cs="Segoe UI"/>
          <w:color w:val="000000"/>
          <w:sz w:val="24"/>
          <w:szCs w:val="24"/>
        </w:rPr>
      </w:pPr>
    </w:p>
    <w:p w:rsidR="002D58D4" w:rsidRPr="009460F0" w:rsidRDefault="009460F0">
      <w:pPr>
        <w:numPr>
          <w:ilvl w:val="0"/>
          <w:numId w:val="1"/>
        </w:numPr>
        <w:pBdr>
          <w:top w:val="nil"/>
          <w:left w:val="nil"/>
          <w:bottom w:val="nil"/>
          <w:right w:val="nil"/>
          <w:between w:val="nil"/>
        </w:pBdr>
        <w:ind w:left="720"/>
        <w:rPr>
          <w:rFonts w:ascii="Segoe UI" w:hAnsi="Segoe UI" w:cs="Segoe UI"/>
          <w:color w:val="000000"/>
          <w:sz w:val="24"/>
          <w:szCs w:val="24"/>
        </w:rPr>
      </w:pPr>
      <w:r w:rsidRPr="009460F0">
        <w:rPr>
          <w:rFonts w:ascii="Segoe UI" w:hAnsi="Segoe UI" w:cs="Segoe UI"/>
          <w:color w:val="000000"/>
          <w:sz w:val="24"/>
          <w:szCs w:val="24"/>
        </w:rPr>
        <w:t>For the transport proteins listed below, fill in the chart and answer about the kinds of molecules that they move and whether they can do active/passive transport.</w:t>
      </w:r>
    </w:p>
    <w:tbl>
      <w:tblPr>
        <w:tblStyle w:val="a0"/>
        <w:tblW w:w="10070"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3432"/>
        <w:gridCol w:w="3333"/>
        <w:gridCol w:w="3305"/>
      </w:tblGrid>
      <w:tr w:rsidR="002D58D4" w:rsidRPr="009460F0" w:rsidTr="002457CB">
        <w:trPr>
          <w:trHeight w:val="724"/>
        </w:trPr>
        <w:tc>
          <w:tcPr>
            <w:tcW w:w="3432" w:type="dxa"/>
            <w:vAlign w:val="center"/>
          </w:tcPr>
          <w:p w:rsidR="002D58D4" w:rsidRPr="009460F0" w:rsidRDefault="009460F0" w:rsidP="002457CB">
            <w:pPr>
              <w:pBdr>
                <w:top w:val="nil"/>
                <w:left w:val="nil"/>
                <w:bottom w:val="nil"/>
                <w:right w:val="nil"/>
                <w:between w:val="nil"/>
              </w:pBdr>
              <w:spacing w:after="160" w:line="259" w:lineRule="auto"/>
              <w:jc w:val="center"/>
              <w:rPr>
                <w:rFonts w:ascii="Segoe UI" w:hAnsi="Segoe UI" w:cs="Segoe UI"/>
                <w:b/>
                <w:color w:val="000000"/>
                <w:sz w:val="24"/>
                <w:szCs w:val="24"/>
              </w:rPr>
            </w:pPr>
            <w:r w:rsidRPr="009460F0">
              <w:rPr>
                <w:rFonts w:ascii="Segoe UI" w:hAnsi="Segoe UI" w:cs="Segoe UI"/>
                <w:b/>
                <w:color w:val="000000"/>
                <w:sz w:val="24"/>
                <w:szCs w:val="24"/>
              </w:rPr>
              <w:t>Type of transport protein</w:t>
            </w:r>
          </w:p>
        </w:tc>
        <w:tc>
          <w:tcPr>
            <w:tcW w:w="3333" w:type="dxa"/>
            <w:vAlign w:val="center"/>
          </w:tcPr>
          <w:p w:rsidR="002D58D4" w:rsidRPr="009460F0" w:rsidRDefault="009460F0" w:rsidP="002457CB">
            <w:pPr>
              <w:pBdr>
                <w:top w:val="nil"/>
                <w:left w:val="nil"/>
                <w:bottom w:val="nil"/>
                <w:right w:val="nil"/>
                <w:between w:val="nil"/>
              </w:pBdr>
              <w:spacing w:after="160" w:line="259" w:lineRule="auto"/>
              <w:jc w:val="center"/>
              <w:rPr>
                <w:rFonts w:ascii="Segoe UI" w:hAnsi="Segoe UI" w:cs="Segoe UI"/>
                <w:b/>
                <w:color w:val="000000"/>
                <w:sz w:val="24"/>
                <w:szCs w:val="24"/>
              </w:rPr>
            </w:pPr>
            <w:r w:rsidRPr="009460F0">
              <w:rPr>
                <w:rFonts w:ascii="Segoe UI" w:hAnsi="Segoe UI" w:cs="Segoe UI"/>
                <w:b/>
                <w:color w:val="000000"/>
                <w:sz w:val="24"/>
                <w:szCs w:val="24"/>
              </w:rPr>
              <w:t>Type of molecules transported</w:t>
            </w:r>
            <w:bookmarkStart w:id="2" w:name="_GoBack"/>
            <w:bookmarkEnd w:id="2"/>
          </w:p>
        </w:tc>
        <w:tc>
          <w:tcPr>
            <w:tcW w:w="3305" w:type="dxa"/>
            <w:vAlign w:val="center"/>
          </w:tcPr>
          <w:p w:rsidR="002D58D4" w:rsidRPr="009460F0" w:rsidRDefault="009460F0" w:rsidP="002457CB">
            <w:pPr>
              <w:pBdr>
                <w:top w:val="nil"/>
                <w:left w:val="nil"/>
                <w:bottom w:val="nil"/>
                <w:right w:val="nil"/>
                <w:between w:val="nil"/>
              </w:pBdr>
              <w:spacing w:after="160" w:line="259" w:lineRule="auto"/>
              <w:jc w:val="center"/>
              <w:rPr>
                <w:rFonts w:ascii="Segoe UI" w:hAnsi="Segoe UI" w:cs="Segoe UI"/>
                <w:b/>
                <w:color w:val="000000"/>
                <w:sz w:val="24"/>
                <w:szCs w:val="24"/>
              </w:rPr>
            </w:pPr>
            <w:r w:rsidRPr="009460F0">
              <w:rPr>
                <w:rFonts w:ascii="Segoe UI" w:hAnsi="Segoe UI" w:cs="Segoe UI"/>
                <w:b/>
                <w:color w:val="000000"/>
                <w:sz w:val="24"/>
                <w:szCs w:val="24"/>
              </w:rPr>
              <w:t>Can do active or passive transport or both</w:t>
            </w:r>
          </w:p>
        </w:tc>
      </w:tr>
      <w:tr w:rsidR="002D58D4" w:rsidRPr="009460F0" w:rsidTr="00722CF9">
        <w:trPr>
          <w:trHeight w:val="548"/>
        </w:trPr>
        <w:tc>
          <w:tcPr>
            <w:tcW w:w="3432" w:type="dxa"/>
          </w:tcPr>
          <w:p w:rsidR="002D58D4" w:rsidRPr="009460F0" w:rsidRDefault="009460F0" w:rsidP="00722CF9">
            <w:pPr>
              <w:pBdr>
                <w:top w:val="nil"/>
                <w:left w:val="nil"/>
                <w:bottom w:val="nil"/>
                <w:right w:val="nil"/>
                <w:between w:val="nil"/>
              </w:pBdr>
              <w:spacing w:after="160" w:line="259" w:lineRule="auto"/>
              <w:rPr>
                <w:rFonts w:ascii="Segoe UI" w:hAnsi="Segoe UI" w:cs="Segoe UI"/>
                <w:color w:val="000000"/>
                <w:sz w:val="24"/>
                <w:szCs w:val="24"/>
              </w:rPr>
            </w:pPr>
            <w:r w:rsidRPr="009460F0">
              <w:rPr>
                <w:rFonts w:ascii="Segoe UI" w:hAnsi="Segoe UI" w:cs="Segoe UI"/>
                <w:color w:val="000000"/>
                <w:sz w:val="24"/>
                <w:szCs w:val="24"/>
              </w:rPr>
              <w:t>Carriers/Transporters</w:t>
            </w:r>
          </w:p>
        </w:tc>
        <w:tc>
          <w:tcPr>
            <w:tcW w:w="3333" w:type="dxa"/>
          </w:tcPr>
          <w:p w:rsidR="002D58D4" w:rsidRPr="009460F0" w:rsidRDefault="002D58D4" w:rsidP="00722CF9">
            <w:pPr>
              <w:pBdr>
                <w:top w:val="nil"/>
                <w:left w:val="nil"/>
                <w:bottom w:val="nil"/>
                <w:right w:val="nil"/>
                <w:between w:val="nil"/>
              </w:pBdr>
              <w:spacing w:after="160" w:line="259" w:lineRule="auto"/>
              <w:rPr>
                <w:rFonts w:ascii="Segoe UI" w:hAnsi="Segoe UI" w:cs="Segoe UI"/>
                <w:color w:val="000000"/>
                <w:sz w:val="24"/>
                <w:szCs w:val="24"/>
              </w:rPr>
            </w:pPr>
          </w:p>
        </w:tc>
        <w:tc>
          <w:tcPr>
            <w:tcW w:w="3305" w:type="dxa"/>
          </w:tcPr>
          <w:p w:rsidR="002D58D4" w:rsidRPr="009460F0" w:rsidRDefault="002D58D4" w:rsidP="00722CF9">
            <w:pPr>
              <w:pBdr>
                <w:top w:val="nil"/>
                <w:left w:val="nil"/>
                <w:bottom w:val="nil"/>
                <w:right w:val="nil"/>
                <w:between w:val="nil"/>
              </w:pBdr>
              <w:spacing w:after="160" w:line="259" w:lineRule="auto"/>
              <w:rPr>
                <w:rFonts w:ascii="Segoe UI" w:hAnsi="Segoe UI" w:cs="Segoe UI"/>
                <w:color w:val="000000"/>
                <w:sz w:val="24"/>
                <w:szCs w:val="24"/>
              </w:rPr>
            </w:pPr>
          </w:p>
        </w:tc>
      </w:tr>
      <w:tr w:rsidR="002D58D4" w:rsidRPr="009460F0" w:rsidTr="00722CF9">
        <w:trPr>
          <w:trHeight w:val="658"/>
        </w:trPr>
        <w:tc>
          <w:tcPr>
            <w:tcW w:w="3432" w:type="dxa"/>
          </w:tcPr>
          <w:p w:rsidR="002D58D4" w:rsidRPr="009460F0" w:rsidRDefault="009460F0" w:rsidP="00722CF9">
            <w:pPr>
              <w:pBdr>
                <w:top w:val="nil"/>
                <w:left w:val="nil"/>
                <w:bottom w:val="nil"/>
                <w:right w:val="nil"/>
                <w:between w:val="nil"/>
              </w:pBdr>
              <w:spacing w:after="160" w:line="259" w:lineRule="auto"/>
              <w:rPr>
                <w:rFonts w:ascii="Segoe UI" w:hAnsi="Segoe UI" w:cs="Segoe UI"/>
                <w:color w:val="000000"/>
                <w:sz w:val="24"/>
                <w:szCs w:val="24"/>
              </w:rPr>
            </w:pPr>
            <w:r w:rsidRPr="009460F0">
              <w:rPr>
                <w:rFonts w:ascii="Segoe UI" w:hAnsi="Segoe UI" w:cs="Segoe UI"/>
                <w:color w:val="000000"/>
                <w:sz w:val="24"/>
                <w:szCs w:val="24"/>
              </w:rPr>
              <w:t>Channels</w:t>
            </w:r>
          </w:p>
        </w:tc>
        <w:tc>
          <w:tcPr>
            <w:tcW w:w="3333" w:type="dxa"/>
          </w:tcPr>
          <w:p w:rsidR="002D58D4" w:rsidRPr="009460F0" w:rsidRDefault="002D58D4" w:rsidP="00722CF9">
            <w:pPr>
              <w:pBdr>
                <w:top w:val="nil"/>
                <w:left w:val="nil"/>
                <w:bottom w:val="nil"/>
                <w:right w:val="nil"/>
                <w:between w:val="nil"/>
              </w:pBdr>
              <w:spacing w:after="160" w:line="259" w:lineRule="auto"/>
              <w:rPr>
                <w:rFonts w:ascii="Segoe UI" w:hAnsi="Segoe UI" w:cs="Segoe UI"/>
                <w:color w:val="000000"/>
                <w:sz w:val="24"/>
                <w:szCs w:val="24"/>
              </w:rPr>
            </w:pPr>
          </w:p>
        </w:tc>
        <w:tc>
          <w:tcPr>
            <w:tcW w:w="3305" w:type="dxa"/>
          </w:tcPr>
          <w:p w:rsidR="002D58D4" w:rsidRPr="009460F0" w:rsidRDefault="002D58D4" w:rsidP="00722CF9">
            <w:pPr>
              <w:pBdr>
                <w:top w:val="nil"/>
                <w:left w:val="nil"/>
                <w:bottom w:val="nil"/>
                <w:right w:val="nil"/>
                <w:between w:val="nil"/>
              </w:pBdr>
              <w:spacing w:after="160" w:line="259" w:lineRule="auto"/>
              <w:rPr>
                <w:rFonts w:ascii="Segoe UI" w:hAnsi="Segoe UI" w:cs="Segoe UI"/>
                <w:color w:val="000000"/>
                <w:sz w:val="24"/>
                <w:szCs w:val="24"/>
              </w:rPr>
            </w:pPr>
          </w:p>
        </w:tc>
      </w:tr>
    </w:tbl>
    <w:p w:rsidR="00722CF9" w:rsidRDefault="00722CF9" w:rsidP="00722CF9"/>
    <w:p w:rsidR="00722CF9" w:rsidRDefault="00722CF9">
      <w:pPr>
        <w:rPr>
          <w:rFonts w:ascii="Segoe UI" w:hAnsi="Segoe UI" w:cs="Segoe UI"/>
          <w:color w:val="000000"/>
          <w:sz w:val="24"/>
          <w:szCs w:val="24"/>
        </w:rPr>
      </w:pPr>
      <w:r>
        <w:rPr>
          <w:rFonts w:ascii="Segoe UI" w:hAnsi="Segoe UI" w:cs="Segoe UI"/>
          <w:color w:val="000000"/>
          <w:sz w:val="24"/>
          <w:szCs w:val="24"/>
        </w:rPr>
        <w:br w:type="page"/>
      </w:r>
    </w:p>
    <w:p w:rsidR="002D58D4" w:rsidRPr="009460F0" w:rsidRDefault="009460F0" w:rsidP="00722CF9">
      <w:pPr>
        <w:numPr>
          <w:ilvl w:val="0"/>
          <w:numId w:val="1"/>
        </w:numPr>
        <w:pBdr>
          <w:top w:val="nil"/>
          <w:left w:val="nil"/>
          <w:bottom w:val="nil"/>
          <w:right w:val="nil"/>
          <w:between w:val="nil"/>
        </w:pBdr>
        <w:rPr>
          <w:rFonts w:ascii="Segoe UI" w:hAnsi="Segoe UI" w:cs="Segoe UI"/>
          <w:color w:val="000000"/>
          <w:sz w:val="24"/>
          <w:szCs w:val="24"/>
        </w:rPr>
      </w:pPr>
      <w:r w:rsidRPr="009460F0">
        <w:rPr>
          <w:rFonts w:ascii="Segoe UI" w:hAnsi="Segoe UI" w:cs="Segoe UI"/>
          <w:color w:val="000000"/>
          <w:sz w:val="24"/>
          <w:szCs w:val="24"/>
        </w:rPr>
        <w:lastRenderedPageBreak/>
        <w:t>Assume for the molecules listed below, that they are all moving from the outside of the cell to the inside of the cell under certain conditions shown in the chart that our imaginary cell is undergoing.</w:t>
      </w:r>
    </w:p>
    <w:tbl>
      <w:tblPr>
        <w:tblStyle w:val="a1"/>
        <w:tblW w:w="953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632"/>
        <w:gridCol w:w="2503"/>
        <w:gridCol w:w="2250"/>
        <w:gridCol w:w="3150"/>
      </w:tblGrid>
      <w:tr w:rsidR="002D58D4" w:rsidRPr="00722CF9" w:rsidTr="00722CF9">
        <w:tc>
          <w:tcPr>
            <w:tcW w:w="1632" w:type="dxa"/>
            <w:vAlign w:val="center"/>
          </w:tcPr>
          <w:p w:rsidR="002D58D4" w:rsidRPr="00722CF9" w:rsidRDefault="009460F0" w:rsidP="00722CF9">
            <w:pPr>
              <w:pBdr>
                <w:top w:val="nil"/>
                <w:left w:val="nil"/>
                <w:bottom w:val="nil"/>
                <w:right w:val="nil"/>
                <w:between w:val="nil"/>
              </w:pBdr>
              <w:spacing w:after="160" w:line="259" w:lineRule="auto"/>
              <w:jc w:val="center"/>
              <w:rPr>
                <w:rStyle w:val="Strong"/>
              </w:rPr>
            </w:pPr>
            <w:r w:rsidRPr="00722CF9">
              <w:rPr>
                <w:rStyle w:val="Strong"/>
              </w:rPr>
              <w:t>Molecule</w:t>
            </w:r>
          </w:p>
        </w:tc>
        <w:tc>
          <w:tcPr>
            <w:tcW w:w="2503" w:type="dxa"/>
            <w:vAlign w:val="center"/>
          </w:tcPr>
          <w:p w:rsidR="002D58D4" w:rsidRPr="00722CF9" w:rsidRDefault="009460F0" w:rsidP="00722CF9">
            <w:pPr>
              <w:pBdr>
                <w:top w:val="nil"/>
                <w:left w:val="nil"/>
                <w:bottom w:val="nil"/>
                <w:right w:val="nil"/>
                <w:between w:val="nil"/>
              </w:pBdr>
              <w:spacing w:after="160" w:line="259" w:lineRule="auto"/>
              <w:jc w:val="center"/>
              <w:rPr>
                <w:rStyle w:val="Strong"/>
              </w:rPr>
            </w:pPr>
            <w:r w:rsidRPr="00722CF9">
              <w:rPr>
                <w:rStyle w:val="Strong"/>
              </w:rPr>
              <w:t>Intracellular Concentration</w:t>
            </w:r>
          </w:p>
        </w:tc>
        <w:tc>
          <w:tcPr>
            <w:tcW w:w="2250" w:type="dxa"/>
            <w:vAlign w:val="center"/>
          </w:tcPr>
          <w:p w:rsidR="002D58D4" w:rsidRPr="00722CF9" w:rsidRDefault="009460F0" w:rsidP="00722CF9">
            <w:pPr>
              <w:pBdr>
                <w:top w:val="nil"/>
                <w:left w:val="nil"/>
                <w:bottom w:val="nil"/>
                <w:right w:val="nil"/>
                <w:between w:val="nil"/>
              </w:pBdr>
              <w:spacing w:after="160" w:line="259" w:lineRule="auto"/>
              <w:jc w:val="center"/>
              <w:rPr>
                <w:rStyle w:val="Strong"/>
              </w:rPr>
            </w:pPr>
            <w:r w:rsidRPr="00722CF9">
              <w:rPr>
                <w:rStyle w:val="Strong"/>
              </w:rPr>
              <w:t>Extracellular Concentration</w:t>
            </w:r>
          </w:p>
        </w:tc>
        <w:tc>
          <w:tcPr>
            <w:tcW w:w="3150" w:type="dxa"/>
            <w:vAlign w:val="center"/>
          </w:tcPr>
          <w:p w:rsidR="002D58D4" w:rsidRPr="00722CF9" w:rsidRDefault="009460F0" w:rsidP="00722CF9">
            <w:pPr>
              <w:pBdr>
                <w:top w:val="nil"/>
                <w:left w:val="nil"/>
                <w:bottom w:val="nil"/>
                <w:right w:val="nil"/>
                <w:between w:val="nil"/>
              </w:pBdr>
              <w:spacing w:after="160" w:line="259" w:lineRule="auto"/>
              <w:ind w:hanging="14"/>
              <w:jc w:val="center"/>
              <w:rPr>
                <w:rStyle w:val="Strong"/>
              </w:rPr>
            </w:pPr>
            <w:r w:rsidRPr="00722CF9">
              <w:rPr>
                <w:rStyle w:val="Strong"/>
              </w:rPr>
              <w:t>Will movement to the inside of the cell require energy (Y/N)?</w:t>
            </w:r>
          </w:p>
        </w:tc>
      </w:tr>
      <w:tr w:rsidR="002D58D4" w:rsidRPr="009460F0" w:rsidTr="00722CF9">
        <w:tc>
          <w:tcPr>
            <w:tcW w:w="1632" w:type="dxa"/>
            <w:vAlign w:val="center"/>
          </w:tcPr>
          <w:p w:rsidR="002D58D4" w:rsidRPr="009460F0" w:rsidRDefault="009460F0" w:rsidP="00722CF9">
            <w:pPr>
              <w:pBdr>
                <w:top w:val="nil"/>
                <w:left w:val="nil"/>
                <w:bottom w:val="nil"/>
                <w:right w:val="nil"/>
                <w:between w:val="nil"/>
              </w:pBdr>
              <w:spacing w:after="160" w:line="259" w:lineRule="auto"/>
              <w:jc w:val="center"/>
              <w:rPr>
                <w:rFonts w:ascii="Segoe UI" w:hAnsi="Segoe UI" w:cs="Segoe UI"/>
                <w:color w:val="000000"/>
                <w:sz w:val="24"/>
                <w:szCs w:val="24"/>
              </w:rPr>
            </w:pPr>
            <w:r w:rsidRPr="009460F0">
              <w:rPr>
                <w:rFonts w:ascii="Segoe UI" w:hAnsi="Segoe UI" w:cs="Segoe UI"/>
                <w:color w:val="000000"/>
                <w:sz w:val="24"/>
                <w:szCs w:val="24"/>
              </w:rPr>
              <w:t>Na</w:t>
            </w:r>
            <w:r w:rsidRPr="009460F0">
              <w:rPr>
                <w:rFonts w:ascii="Segoe UI" w:hAnsi="Segoe UI" w:cs="Segoe UI"/>
                <w:color w:val="000000"/>
                <w:sz w:val="24"/>
                <w:szCs w:val="24"/>
                <w:vertAlign w:val="superscript"/>
              </w:rPr>
              <w:t>+</w:t>
            </w:r>
          </w:p>
        </w:tc>
        <w:tc>
          <w:tcPr>
            <w:tcW w:w="2503" w:type="dxa"/>
            <w:vAlign w:val="center"/>
          </w:tcPr>
          <w:p w:rsidR="002D58D4" w:rsidRPr="009460F0" w:rsidRDefault="009460F0" w:rsidP="00722CF9">
            <w:pPr>
              <w:pBdr>
                <w:top w:val="nil"/>
                <w:left w:val="nil"/>
                <w:bottom w:val="nil"/>
                <w:right w:val="nil"/>
                <w:between w:val="nil"/>
              </w:pBdr>
              <w:spacing w:after="160" w:line="259" w:lineRule="auto"/>
              <w:ind w:hanging="360"/>
              <w:jc w:val="center"/>
              <w:rPr>
                <w:rFonts w:ascii="Segoe UI" w:hAnsi="Segoe UI" w:cs="Segoe UI"/>
                <w:color w:val="000000"/>
                <w:sz w:val="24"/>
                <w:szCs w:val="24"/>
              </w:rPr>
            </w:pPr>
            <w:r w:rsidRPr="009460F0">
              <w:rPr>
                <w:rFonts w:ascii="Segoe UI" w:hAnsi="Segoe UI" w:cs="Segoe UI"/>
                <w:color w:val="000000"/>
                <w:sz w:val="24"/>
                <w:szCs w:val="24"/>
              </w:rPr>
              <w:t>110mM</w:t>
            </w:r>
          </w:p>
        </w:tc>
        <w:tc>
          <w:tcPr>
            <w:tcW w:w="2250" w:type="dxa"/>
            <w:vAlign w:val="center"/>
          </w:tcPr>
          <w:p w:rsidR="002D58D4" w:rsidRPr="009460F0" w:rsidRDefault="009460F0" w:rsidP="00722CF9">
            <w:pPr>
              <w:pBdr>
                <w:top w:val="nil"/>
                <w:left w:val="nil"/>
                <w:bottom w:val="nil"/>
                <w:right w:val="nil"/>
                <w:between w:val="nil"/>
              </w:pBdr>
              <w:spacing w:after="160" w:line="259" w:lineRule="auto"/>
              <w:ind w:hanging="360"/>
              <w:jc w:val="center"/>
              <w:rPr>
                <w:rFonts w:ascii="Segoe UI" w:hAnsi="Segoe UI" w:cs="Segoe UI"/>
                <w:color w:val="000000"/>
                <w:sz w:val="24"/>
                <w:szCs w:val="24"/>
              </w:rPr>
            </w:pPr>
            <w:bookmarkStart w:id="3" w:name="_heading=h.gjdgxs" w:colFirst="0" w:colLast="0"/>
            <w:bookmarkEnd w:id="3"/>
            <w:r w:rsidRPr="009460F0">
              <w:rPr>
                <w:rFonts w:ascii="Segoe UI" w:hAnsi="Segoe UI" w:cs="Segoe UI"/>
                <w:color w:val="000000"/>
                <w:sz w:val="24"/>
                <w:szCs w:val="24"/>
              </w:rPr>
              <w:t>10mM</w:t>
            </w:r>
          </w:p>
        </w:tc>
        <w:tc>
          <w:tcPr>
            <w:tcW w:w="3150" w:type="dxa"/>
            <w:vAlign w:val="center"/>
          </w:tcPr>
          <w:p w:rsidR="002D58D4" w:rsidRPr="009460F0" w:rsidRDefault="002D58D4" w:rsidP="00722CF9">
            <w:pPr>
              <w:pBdr>
                <w:top w:val="nil"/>
                <w:left w:val="nil"/>
                <w:bottom w:val="nil"/>
                <w:right w:val="nil"/>
                <w:between w:val="nil"/>
              </w:pBdr>
              <w:spacing w:after="160" w:line="259" w:lineRule="auto"/>
              <w:ind w:hanging="360"/>
              <w:jc w:val="center"/>
              <w:rPr>
                <w:rFonts w:ascii="Segoe UI" w:hAnsi="Segoe UI" w:cs="Segoe UI"/>
                <w:color w:val="000000"/>
                <w:sz w:val="24"/>
                <w:szCs w:val="24"/>
              </w:rPr>
            </w:pPr>
          </w:p>
        </w:tc>
      </w:tr>
      <w:tr w:rsidR="002D58D4" w:rsidRPr="009460F0" w:rsidTr="00722CF9">
        <w:tc>
          <w:tcPr>
            <w:tcW w:w="1632" w:type="dxa"/>
            <w:vAlign w:val="center"/>
          </w:tcPr>
          <w:p w:rsidR="002D58D4" w:rsidRPr="009460F0" w:rsidRDefault="009460F0" w:rsidP="00722CF9">
            <w:pPr>
              <w:pBdr>
                <w:top w:val="nil"/>
                <w:left w:val="nil"/>
                <w:bottom w:val="nil"/>
                <w:right w:val="nil"/>
                <w:between w:val="nil"/>
              </w:pBdr>
              <w:spacing w:after="160" w:line="259" w:lineRule="auto"/>
              <w:jc w:val="center"/>
              <w:rPr>
                <w:rFonts w:ascii="Segoe UI" w:hAnsi="Segoe UI" w:cs="Segoe UI"/>
                <w:color w:val="000000"/>
                <w:sz w:val="24"/>
                <w:szCs w:val="24"/>
              </w:rPr>
            </w:pPr>
            <w:r w:rsidRPr="009460F0">
              <w:rPr>
                <w:rFonts w:ascii="Segoe UI" w:hAnsi="Segoe UI" w:cs="Segoe UI"/>
                <w:color w:val="000000"/>
                <w:sz w:val="24"/>
                <w:szCs w:val="24"/>
              </w:rPr>
              <w:t>Ca</w:t>
            </w:r>
            <w:r w:rsidRPr="009460F0">
              <w:rPr>
                <w:rFonts w:ascii="Segoe UI" w:hAnsi="Segoe UI" w:cs="Segoe UI"/>
                <w:color w:val="000000"/>
                <w:sz w:val="24"/>
                <w:szCs w:val="24"/>
                <w:vertAlign w:val="superscript"/>
              </w:rPr>
              <w:t>++</w:t>
            </w:r>
          </w:p>
        </w:tc>
        <w:tc>
          <w:tcPr>
            <w:tcW w:w="2503" w:type="dxa"/>
            <w:vAlign w:val="center"/>
          </w:tcPr>
          <w:p w:rsidR="002D58D4" w:rsidRPr="009460F0" w:rsidRDefault="009460F0" w:rsidP="00722CF9">
            <w:pPr>
              <w:pBdr>
                <w:top w:val="nil"/>
                <w:left w:val="nil"/>
                <w:bottom w:val="nil"/>
                <w:right w:val="nil"/>
                <w:between w:val="nil"/>
              </w:pBdr>
              <w:spacing w:after="160" w:line="259" w:lineRule="auto"/>
              <w:ind w:hanging="360"/>
              <w:jc w:val="center"/>
              <w:rPr>
                <w:rFonts w:ascii="Segoe UI" w:hAnsi="Segoe UI" w:cs="Segoe UI"/>
                <w:color w:val="000000"/>
                <w:sz w:val="24"/>
                <w:szCs w:val="24"/>
              </w:rPr>
            </w:pPr>
            <w:r w:rsidRPr="009460F0">
              <w:rPr>
                <w:rFonts w:ascii="Segoe UI" w:hAnsi="Segoe UI" w:cs="Segoe UI"/>
                <w:color w:val="000000"/>
                <w:sz w:val="24"/>
                <w:szCs w:val="24"/>
              </w:rPr>
              <w:t>0.1mM</w:t>
            </w:r>
          </w:p>
        </w:tc>
        <w:tc>
          <w:tcPr>
            <w:tcW w:w="2250" w:type="dxa"/>
            <w:vAlign w:val="center"/>
          </w:tcPr>
          <w:p w:rsidR="002D58D4" w:rsidRPr="009460F0" w:rsidRDefault="009460F0" w:rsidP="00722CF9">
            <w:pPr>
              <w:pBdr>
                <w:top w:val="nil"/>
                <w:left w:val="nil"/>
                <w:bottom w:val="nil"/>
                <w:right w:val="nil"/>
                <w:between w:val="nil"/>
              </w:pBdr>
              <w:spacing w:after="160" w:line="259" w:lineRule="auto"/>
              <w:ind w:hanging="360"/>
              <w:jc w:val="center"/>
              <w:rPr>
                <w:rFonts w:ascii="Segoe UI" w:hAnsi="Segoe UI" w:cs="Segoe UI"/>
                <w:color w:val="000000"/>
                <w:sz w:val="24"/>
                <w:szCs w:val="24"/>
              </w:rPr>
            </w:pPr>
            <w:r w:rsidRPr="009460F0">
              <w:rPr>
                <w:rFonts w:ascii="Segoe UI" w:hAnsi="Segoe UI" w:cs="Segoe UI"/>
                <w:color w:val="000000"/>
                <w:sz w:val="24"/>
                <w:szCs w:val="24"/>
              </w:rPr>
              <w:t>1mM</w:t>
            </w:r>
          </w:p>
        </w:tc>
        <w:tc>
          <w:tcPr>
            <w:tcW w:w="3150" w:type="dxa"/>
            <w:vAlign w:val="center"/>
          </w:tcPr>
          <w:p w:rsidR="002D58D4" w:rsidRPr="009460F0" w:rsidRDefault="002D58D4" w:rsidP="00722CF9">
            <w:pPr>
              <w:pBdr>
                <w:top w:val="nil"/>
                <w:left w:val="nil"/>
                <w:bottom w:val="nil"/>
                <w:right w:val="nil"/>
                <w:between w:val="nil"/>
              </w:pBdr>
              <w:spacing w:after="160" w:line="259" w:lineRule="auto"/>
              <w:ind w:hanging="360"/>
              <w:jc w:val="center"/>
              <w:rPr>
                <w:rFonts w:ascii="Segoe UI" w:hAnsi="Segoe UI" w:cs="Segoe UI"/>
                <w:color w:val="000000"/>
                <w:sz w:val="24"/>
                <w:szCs w:val="24"/>
              </w:rPr>
            </w:pPr>
          </w:p>
        </w:tc>
      </w:tr>
      <w:tr w:rsidR="002D58D4" w:rsidRPr="009460F0" w:rsidTr="00722CF9">
        <w:tc>
          <w:tcPr>
            <w:tcW w:w="1632" w:type="dxa"/>
            <w:vAlign w:val="center"/>
          </w:tcPr>
          <w:p w:rsidR="002D58D4" w:rsidRPr="009460F0" w:rsidRDefault="009460F0" w:rsidP="00722CF9">
            <w:pPr>
              <w:pBdr>
                <w:top w:val="nil"/>
                <w:left w:val="nil"/>
                <w:bottom w:val="nil"/>
                <w:right w:val="nil"/>
                <w:between w:val="nil"/>
              </w:pBdr>
              <w:spacing w:after="160" w:line="259" w:lineRule="auto"/>
              <w:jc w:val="center"/>
              <w:rPr>
                <w:rFonts w:ascii="Segoe UI" w:hAnsi="Segoe UI" w:cs="Segoe UI"/>
                <w:color w:val="000000"/>
                <w:sz w:val="24"/>
                <w:szCs w:val="24"/>
              </w:rPr>
            </w:pPr>
            <w:r w:rsidRPr="009460F0">
              <w:rPr>
                <w:rFonts w:ascii="Segoe UI" w:hAnsi="Segoe UI" w:cs="Segoe UI"/>
                <w:color w:val="000000"/>
                <w:sz w:val="24"/>
                <w:szCs w:val="24"/>
              </w:rPr>
              <w:t>Lactose</w:t>
            </w:r>
          </w:p>
        </w:tc>
        <w:tc>
          <w:tcPr>
            <w:tcW w:w="2503" w:type="dxa"/>
            <w:vAlign w:val="center"/>
          </w:tcPr>
          <w:p w:rsidR="002D58D4" w:rsidRPr="009460F0" w:rsidRDefault="009460F0" w:rsidP="00722CF9">
            <w:pPr>
              <w:pBdr>
                <w:top w:val="nil"/>
                <w:left w:val="nil"/>
                <w:bottom w:val="nil"/>
                <w:right w:val="nil"/>
                <w:between w:val="nil"/>
              </w:pBdr>
              <w:spacing w:after="160" w:line="259" w:lineRule="auto"/>
              <w:ind w:hanging="360"/>
              <w:jc w:val="center"/>
              <w:rPr>
                <w:rFonts w:ascii="Segoe UI" w:hAnsi="Segoe UI" w:cs="Segoe UI"/>
                <w:color w:val="000000"/>
                <w:sz w:val="24"/>
                <w:szCs w:val="24"/>
              </w:rPr>
            </w:pPr>
            <w:r w:rsidRPr="009460F0">
              <w:rPr>
                <w:rFonts w:ascii="Segoe UI" w:hAnsi="Segoe UI" w:cs="Segoe UI"/>
                <w:color w:val="000000"/>
                <w:sz w:val="24"/>
                <w:szCs w:val="24"/>
              </w:rPr>
              <w:t>0.01mM</w:t>
            </w:r>
          </w:p>
        </w:tc>
        <w:tc>
          <w:tcPr>
            <w:tcW w:w="2250" w:type="dxa"/>
            <w:vAlign w:val="center"/>
          </w:tcPr>
          <w:p w:rsidR="002D58D4" w:rsidRPr="009460F0" w:rsidRDefault="009460F0" w:rsidP="00722CF9">
            <w:pPr>
              <w:pBdr>
                <w:top w:val="nil"/>
                <w:left w:val="nil"/>
                <w:bottom w:val="nil"/>
                <w:right w:val="nil"/>
                <w:between w:val="nil"/>
              </w:pBdr>
              <w:spacing w:after="160" w:line="259" w:lineRule="auto"/>
              <w:ind w:hanging="360"/>
              <w:jc w:val="center"/>
              <w:rPr>
                <w:rFonts w:ascii="Segoe UI" w:hAnsi="Segoe UI" w:cs="Segoe UI"/>
                <w:color w:val="000000"/>
                <w:sz w:val="24"/>
                <w:szCs w:val="24"/>
              </w:rPr>
            </w:pPr>
            <w:r w:rsidRPr="009460F0">
              <w:rPr>
                <w:rFonts w:ascii="Segoe UI" w:hAnsi="Segoe UI" w:cs="Segoe UI"/>
                <w:color w:val="000000"/>
                <w:sz w:val="24"/>
                <w:szCs w:val="24"/>
              </w:rPr>
              <w:t>0.07mM</w:t>
            </w:r>
          </w:p>
        </w:tc>
        <w:tc>
          <w:tcPr>
            <w:tcW w:w="3150" w:type="dxa"/>
            <w:vAlign w:val="center"/>
          </w:tcPr>
          <w:p w:rsidR="002D58D4" w:rsidRPr="009460F0" w:rsidRDefault="002D58D4" w:rsidP="00722CF9">
            <w:pPr>
              <w:pBdr>
                <w:top w:val="nil"/>
                <w:left w:val="nil"/>
                <w:bottom w:val="nil"/>
                <w:right w:val="nil"/>
                <w:between w:val="nil"/>
              </w:pBdr>
              <w:spacing w:after="160" w:line="259" w:lineRule="auto"/>
              <w:ind w:hanging="360"/>
              <w:jc w:val="center"/>
              <w:rPr>
                <w:rFonts w:ascii="Segoe UI" w:hAnsi="Segoe UI" w:cs="Segoe UI"/>
                <w:color w:val="000000"/>
                <w:sz w:val="24"/>
                <w:szCs w:val="24"/>
              </w:rPr>
            </w:pPr>
          </w:p>
        </w:tc>
      </w:tr>
      <w:tr w:rsidR="002D58D4" w:rsidRPr="009460F0" w:rsidTr="00722CF9">
        <w:tc>
          <w:tcPr>
            <w:tcW w:w="1632" w:type="dxa"/>
            <w:vAlign w:val="center"/>
          </w:tcPr>
          <w:p w:rsidR="002D58D4" w:rsidRPr="009460F0" w:rsidRDefault="009460F0" w:rsidP="00722CF9">
            <w:pPr>
              <w:pBdr>
                <w:top w:val="nil"/>
                <w:left w:val="nil"/>
                <w:bottom w:val="nil"/>
                <w:right w:val="nil"/>
                <w:between w:val="nil"/>
              </w:pBdr>
              <w:spacing w:after="160" w:line="259" w:lineRule="auto"/>
              <w:jc w:val="center"/>
              <w:rPr>
                <w:rFonts w:ascii="Segoe UI" w:hAnsi="Segoe UI" w:cs="Segoe UI"/>
                <w:color w:val="000000"/>
                <w:sz w:val="24"/>
                <w:szCs w:val="24"/>
              </w:rPr>
            </w:pPr>
            <w:r w:rsidRPr="009460F0">
              <w:rPr>
                <w:rFonts w:ascii="Segoe UI" w:hAnsi="Segoe UI" w:cs="Segoe UI"/>
                <w:color w:val="000000"/>
                <w:sz w:val="24"/>
                <w:szCs w:val="24"/>
              </w:rPr>
              <w:t>CO</w:t>
            </w:r>
            <w:r w:rsidRPr="009460F0">
              <w:rPr>
                <w:rFonts w:ascii="Segoe UI" w:hAnsi="Segoe UI" w:cs="Segoe UI"/>
                <w:color w:val="000000"/>
                <w:sz w:val="24"/>
                <w:szCs w:val="24"/>
                <w:vertAlign w:val="subscript"/>
              </w:rPr>
              <w:t>2</w:t>
            </w:r>
          </w:p>
        </w:tc>
        <w:tc>
          <w:tcPr>
            <w:tcW w:w="2503" w:type="dxa"/>
            <w:vAlign w:val="center"/>
          </w:tcPr>
          <w:p w:rsidR="002D58D4" w:rsidRPr="009460F0" w:rsidRDefault="009460F0" w:rsidP="00722CF9">
            <w:pPr>
              <w:pBdr>
                <w:top w:val="nil"/>
                <w:left w:val="nil"/>
                <w:bottom w:val="nil"/>
                <w:right w:val="nil"/>
                <w:between w:val="nil"/>
              </w:pBdr>
              <w:spacing w:after="160" w:line="259" w:lineRule="auto"/>
              <w:ind w:hanging="360"/>
              <w:jc w:val="center"/>
              <w:rPr>
                <w:rFonts w:ascii="Segoe UI" w:hAnsi="Segoe UI" w:cs="Segoe UI"/>
                <w:color w:val="000000"/>
                <w:sz w:val="24"/>
                <w:szCs w:val="24"/>
              </w:rPr>
            </w:pPr>
            <w:r w:rsidRPr="009460F0">
              <w:rPr>
                <w:rFonts w:ascii="Segoe UI" w:hAnsi="Segoe UI" w:cs="Segoe UI"/>
                <w:color w:val="000000"/>
                <w:sz w:val="24"/>
                <w:szCs w:val="24"/>
              </w:rPr>
              <w:t>1mg/L</w:t>
            </w:r>
          </w:p>
        </w:tc>
        <w:tc>
          <w:tcPr>
            <w:tcW w:w="2250" w:type="dxa"/>
            <w:vAlign w:val="center"/>
          </w:tcPr>
          <w:p w:rsidR="002D58D4" w:rsidRPr="009460F0" w:rsidRDefault="009460F0" w:rsidP="00722CF9">
            <w:pPr>
              <w:pBdr>
                <w:top w:val="nil"/>
                <w:left w:val="nil"/>
                <w:bottom w:val="nil"/>
                <w:right w:val="nil"/>
                <w:between w:val="nil"/>
              </w:pBdr>
              <w:spacing w:after="160" w:line="259" w:lineRule="auto"/>
              <w:ind w:hanging="360"/>
              <w:jc w:val="center"/>
              <w:rPr>
                <w:rFonts w:ascii="Segoe UI" w:hAnsi="Segoe UI" w:cs="Segoe UI"/>
                <w:color w:val="000000"/>
                <w:sz w:val="24"/>
                <w:szCs w:val="24"/>
              </w:rPr>
            </w:pPr>
            <w:r w:rsidRPr="009460F0">
              <w:rPr>
                <w:rFonts w:ascii="Segoe UI" w:hAnsi="Segoe UI" w:cs="Segoe UI"/>
                <w:color w:val="000000"/>
                <w:sz w:val="24"/>
                <w:szCs w:val="24"/>
              </w:rPr>
              <w:t>3mg/L</w:t>
            </w:r>
          </w:p>
        </w:tc>
        <w:tc>
          <w:tcPr>
            <w:tcW w:w="3150" w:type="dxa"/>
            <w:vAlign w:val="center"/>
          </w:tcPr>
          <w:p w:rsidR="002D58D4" w:rsidRPr="009460F0" w:rsidRDefault="002D58D4" w:rsidP="00722CF9">
            <w:pPr>
              <w:pBdr>
                <w:top w:val="nil"/>
                <w:left w:val="nil"/>
                <w:bottom w:val="nil"/>
                <w:right w:val="nil"/>
                <w:between w:val="nil"/>
              </w:pBdr>
              <w:spacing w:after="160" w:line="259" w:lineRule="auto"/>
              <w:ind w:hanging="360"/>
              <w:jc w:val="center"/>
              <w:rPr>
                <w:rFonts w:ascii="Segoe UI" w:hAnsi="Segoe UI" w:cs="Segoe UI"/>
                <w:color w:val="000000"/>
                <w:sz w:val="24"/>
                <w:szCs w:val="24"/>
              </w:rPr>
            </w:pPr>
          </w:p>
        </w:tc>
      </w:tr>
    </w:tbl>
    <w:p w:rsidR="002D58D4" w:rsidRPr="009460F0" w:rsidRDefault="002D58D4" w:rsidP="009460F0">
      <w:pPr>
        <w:rPr>
          <w:rFonts w:ascii="Segoe UI" w:hAnsi="Segoe UI" w:cs="Segoe UI"/>
          <w:sz w:val="24"/>
          <w:szCs w:val="24"/>
        </w:rPr>
      </w:pPr>
    </w:p>
    <w:p w:rsidR="002D58D4" w:rsidRPr="009460F0" w:rsidRDefault="009460F0" w:rsidP="00722CF9">
      <w:pPr>
        <w:numPr>
          <w:ilvl w:val="0"/>
          <w:numId w:val="1"/>
        </w:numPr>
        <w:pBdr>
          <w:top w:val="nil"/>
          <w:left w:val="nil"/>
          <w:bottom w:val="nil"/>
          <w:right w:val="nil"/>
          <w:between w:val="nil"/>
        </w:pBdr>
        <w:ind w:left="720"/>
        <w:rPr>
          <w:rFonts w:ascii="Segoe UI" w:hAnsi="Segoe UI" w:cs="Segoe UI"/>
          <w:sz w:val="24"/>
          <w:szCs w:val="24"/>
        </w:rPr>
      </w:pPr>
      <w:r w:rsidRPr="009460F0">
        <w:rPr>
          <w:rFonts w:ascii="Segoe UI" w:hAnsi="Segoe UI" w:cs="Segoe UI"/>
          <w:color w:val="000000"/>
          <w:sz w:val="24"/>
          <w:szCs w:val="24"/>
        </w:rPr>
        <w:t>Describe the difference between antiport and symport.</w:t>
      </w:r>
      <w:r w:rsidR="00722CF9" w:rsidRPr="009460F0">
        <w:rPr>
          <w:rFonts w:ascii="Segoe UI" w:hAnsi="Segoe UI" w:cs="Segoe UI"/>
          <w:sz w:val="24"/>
          <w:szCs w:val="24"/>
        </w:rPr>
        <w:t xml:space="preserve"> </w:t>
      </w:r>
    </w:p>
    <w:p w:rsidR="00722CF9" w:rsidRDefault="009460F0" w:rsidP="00722CF9">
      <w:pPr>
        <w:numPr>
          <w:ilvl w:val="0"/>
          <w:numId w:val="1"/>
        </w:numPr>
        <w:pBdr>
          <w:top w:val="nil"/>
          <w:left w:val="nil"/>
          <w:bottom w:val="nil"/>
          <w:right w:val="nil"/>
          <w:between w:val="nil"/>
        </w:pBdr>
        <w:ind w:left="720"/>
        <w:rPr>
          <w:rFonts w:ascii="Segoe UI" w:hAnsi="Segoe UI" w:cs="Segoe UI"/>
          <w:color w:val="000000"/>
          <w:sz w:val="24"/>
          <w:szCs w:val="24"/>
        </w:rPr>
      </w:pPr>
      <w:r w:rsidRPr="009460F0">
        <w:rPr>
          <w:rFonts w:ascii="Segoe UI" w:hAnsi="Segoe UI" w:cs="Segoe UI"/>
          <w:sz w:val="24"/>
          <w:szCs w:val="24"/>
        </w:rPr>
        <w:t>D</w:t>
      </w:r>
      <w:r w:rsidRPr="009460F0">
        <w:rPr>
          <w:rFonts w:ascii="Segoe UI" w:hAnsi="Segoe UI" w:cs="Segoe UI"/>
          <w:color w:val="000000"/>
          <w:sz w:val="24"/>
          <w:szCs w:val="24"/>
        </w:rPr>
        <w:t>escribe how the Na</w:t>
      </w:r>
      <w:r w:rsidRPr="009460F0">
        <w:rPr>
          <w:rFonts w:ascii="Segoe UI" w:hAnsi="Segoe UI" w:cs="Segoe UI"/>
          <w:sz w:val="24"/>
          <w:szCs w:val="24"/>
          <w:vertAlign w:val="superscript"/>
        </w:rPr>
        <w:t>+</w:t>
      </w:r>
      <w:r w:rsidRPr="009460F0">
        <w:rPr>
          <w:rFonts w:ascii="Segoe UI" w:hAnsi="Segoe UI" w:cs="Segoe UI"/>
          <w:color w:val="000000"/>
          <w:sz w:val="24"/>
          <w:szCs w:val="24"/>
        </w:rPr>
        <w:t>/K</w:t>
      </w:r>
      <w:r w:rsidRPr="009460F0">
        <w:rPr>
          <w:rFonts w:ascii="Segoe UI" w:hAnsi="Segoe UI" w:cs="Segoe UI"/>
          <w:sz w:val="24"/>
          <w:szCs w:val="24"/>
          <w:vertAlign w:val="superscript"/>
        </w:rPr>
        <w:t>+</w:t>
      </w:r>
      <w:r w:rsidRPr="009460F0">
        <w:rPr>
          <w:rFonts w:ascii="Segoe UI" w:hAnsi="Segoe UI" w:cs="Segoe UI"/>
          <w:color w:val="000000"/>
          <w:sz w:val="24"/>
          <w:szCs w:val="24"/>
        </w:rPr>
        <w:t xml:space="preserve"> pump and the Na</w:t>
      </w:r>
      <w:r w:rsidRPr="009460F0">
        <w:rPr>
          <w:rFonts w:ascii="Segoe UI" w:hAnsi="Segoe UI" w:cs="Segoe UI"/>
          <w:sz w:val="24"/>
          <w:szCs w:val="24"/>
          <w:vertAlign w:val="superscript"/>
        </w:rPr>
        <w:t>+</w:t>
      </w:r>
      <w:r w:rsidRPr="009460F0">
        <w:rPr>
          <w:rFonts w:ascii="Segoe UI" w:hAnsi="Segoe UI" w:cs="Segoe UI"/>
          <w:color w:val="000000"/>
          <w:sz w:val="24"/>
          <w:szCs w:val="24"/>
        </w:rPr>
        <w:t>/Glucose cotransporter (SGLT) regulate levels of molecules across the membrane on cells lining the small intestine. Make sure to describe what molecules each transporter is moving and whether they are undergoing active or passive transport.</w:t>
      </w:r>
      <w:r w:rsidR="00722CF9" w:rsidRPr="009460F0">
        <w:rPr>
          <w:rFonts w:ascii="Segoe UI" w:hAnsi="Segoe UI" w:cs="Segoe UI"/>
          <w:color w:val="000000"/>
          <w:sz w:val="24"/>
          <w:szCs w:val="24"/>
        </w:rPr>
        <w:t xml:space="preserve"> </w:t>
      </w:r>
    </w:p>
    <w:p w:rsidR="002D58D4" w:rsidRPr="009460F0" w:rsidRDefault="009460F0">
      <w:pPr>
        <w:numPr>
          <w:ilvl w:val="0"/>
          <w:numId w:val="1"/>
        </w:numPr>
        <w:pBdr>
          <w:top w:val="nil"/>
          <w:left w:val="nil"/>
          <w:bottom w:val="nil"/>
          <w:right w:val="nil"/>
          <w:between w:val="nil"/>
        </w:pBdr>
        <w:spacing w:after="0"/>
        <w:ind w:left="720"/>
        <w:rPr>
          <w:rFonts w:ascii="Segoe UI" w:hAnsi="Segoe UI" w:cs="Segoe UI"/>
          <w:color w:val="000000"/>
          <w:sz w:val="24"/>
          <w:szCs w:val="24"/>
        </w:rPr>
      </w:pPr>
      <w:r w:rsidRPr="009460F0">
        <w:rPr>
          <w:rFonts w:ascii="Segoe UI" w:hAnsi="Segoe UI" w:cs="Segoe UI"/>
          <w:color w:val="000000"/>
          <w:sz w:val="24"/>
          <w:szCs w:val="24"/>
        </w:rPr>
        <w:t>The Glucose/Sodium Cotransporters (SGLTs) are located on the epithelial cells, facing the gut lumen, while glucose transporters (GLUTS) face the bloodstream. Describe what would happen to glucose transport if those molecules were able to bypass tight junctions and switch places on the surface of intestinal epithelial cells.</w:t>
      </w:r>
    </w:p>
    <w:p w:rsidR="002D58D4" w:rsidRPr="009460F0" w:rsidRDefault="002D58D4">
      <w:pPr>
        <w:pBdr>
          <w:top w:val="nil"/>
          <w:left w:val="nil"/>
          <w:bottom w:val="nil"/>
          <w:right w:val="nil"/>
          <w:between w:val="nil"/>
        </w:pBdr>
        <w:ind w:left="720"/>
        <w:rPr>
          <w:rFonts w:ascii="Segoe UI" w:hAnsi="Segoe UI" w:cs="Segoe UI"/>
          <w:color w:val="000000"/>
          <w:sz w:val="24"/>
          <w:szCs w:val="24"/>
        </w:rPr>
      </w:pPr>
    </w:p>
    <w:sectPr w:rsidR="002D58D4" w:rsidRPr="009460F0">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D455F"/>
    <w:multiLevelType w:val="hybridMultilevel"/>
    <w:tmpl w:val="0B0631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B74B00"/>
    <w:multiLevelType w:val="multilevel"/>
    <w:tmpl w:val="0522562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8D4"/>
    <w:rsid w:val="002457CB"/>
    <w:rsid w:val="002D58D4"/>
    <w:rsid w:val="00722CF9"/>
    <w:rsid w:val="00946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556581-CDA2-4731-A423-5860AD2AA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rsid w:val="00722CF9"/>
    <w:pPr>
      <w:keepNext/>
      <w:keepLines/>
      <w:spacing w:before="480" w:after="120"/>
      <w:outlineLvl w:val="0"/>
    </w:pPr>
    <w:rPr>
      <w:rFonts w:ascii="Segoe UI" w:hAnsi="Segoe UI"/>
      <w:b/>
      <w:sz w:val="24"/>
      <w:szCs w:val="48"/>
    </w:rPr>
  </w:style>
  <w:style w:type="paragraph" w:styleId="Heading2">
    <w:name w:val="heading 2"/>
    <w:basedOn w:val="Normal"/>
    <w:next w:val="Normal"/>
    <w:uiPriority w:val="9"/>
    <w:unhideWhenUsed/>
    <w:qFormat/>
    <w:rsid w:val="00722CF9"/>
    <w:pPr>
      <w:keepNext/>
      <w:keepLines/>
      <w:spacing w:before="360" w:after="80"/>
      <w:outlineLvl w:val="1"/>
    </w:pPr>
    <w:rPr>
      <w:rFonts w:ascii="Segoe UI" w:hAnsi="Segoe UI"/>
      <w:sz w:val="24"/>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EB69FE"/>
    <w:pPr>
      <w:ind w:left="720"/>
      <w:contextualSpacing/>
    </w:pPr>
  </w:style>
  <w:style w:type="table" w:styleId="TableGrid">
    <w:name w:val="Table Grid"/>
    <w:basedOn w:val="TableNormal"/>
    <w:uiPriority w:val="39"/>
    <w:rsid w:val="00C86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character" w:styleId="Strong">
    <w:name w:val="Strong"/>
    <w:basedOn w:val="DefaultParagraphFont"/>
    <w:uiPriority w:val="22"/>
    <w:qFormat/>
    <w:rsid w:val="00722CF9"/>
    <w:rPr>
      <w:rFonts w:ascii="Segoe UI" w:hAnsi="Segoe UI"/>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kvVS0mta+iqtnvIdqYINdEpnQ==">AMUW2mVXQ/lDDkslyjM1q7JBIJ0TZfD4qpo/jcgsxyRLEt4befclbKITaONQJOwdvF5tx3FgjWVQAKHn6mQ3RJX2x4o5Iz3Vi5pPpwOoKn2dQgVHbPENKDWrIBWsIsRRh+4m43bDW7BgAHYkMGmpomrxiGyaQ+WWKxu5xKFXznCQnJxuU1nVTi4=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Hurst-Kennedy</dc:creator>
  <cp:lastModifiedBy>Jennell Talley</cp:lastModifiedBy>
  <cp:revision>3</cp:revision>
  <dcterms:created xsi:type="dcterms:W3CDTF">2022-07-14T19:05:00Z</dcterms:created>
  <dcterms:modified xsi:type="dcterms:W3CDTF">2022-07-14T19:19:00Z</dcterms:modified>
</cp:coreProperties>
</file>